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D85B" w14:textId="14F50A55" w:rsidR="001A1BC1" w:rsidRDefault="001A1BC1">
      <w:pPr>
        <w:jc w:val="center"/>
        <w:rPr>
          <w:b/>
          <w:i/>
          <w:sz w:val="22"/>
          <w:szCs w:val="22"/>
          <w:u w:val="single"/>
        </w:rPr>
      </w:pPr>
    </w:p>
    <w:p w14:paraId="1AB2DD00" w14:textId="77777777" w:rsidR="001A1BC1" w:rsidRDefault="001A1BC1">
      <w:pPr>
        <w:jc w:val="center"/>
        <w:rPr>
          <w:b/>
          <w:i/>
          <w:sz w:val="22"/>
          <w:szCs w:val="22"/>
        </w:rPr>
      </w:pPr>
    </w:p>
    <w:p w14:paraId="5AD4F67B" w14:textId="77777777" w:rsidR="001A1BC1" w:rsidRDefault="00000000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Istituto Comprensivo Statale – Sant’Angelo in Vado, Mercatello sul Metauro, Borgo Pace</w:t>
      </w:r>
    </w:p>
    <w:p w14:paraId="3700B057" w14:textId="77777777" w:rsidR="001A1BC1" w:rsidRPr="00BD3110" w:rsidRDefault="00000000">
      <w:pPr>
        <w:jc w:val="center"/>
        <w:rPr>
          <w:rFonts w:ascii="Playfair Display" w:eastAsia="Playfair Display" w:hAnsi="Playfair Display" w:cs="Playfair Display"/>
          <w:b/>
          <w:color w:val="FF0000"/>
          <w:sz w:val="36"/>
          <w:szCs w:val="36"/>
        </w:rPr>
      </w:pPr>
      <w:r w:rsidRPr="00BD3110">
        <w:rPr>
          <w:rFonts w:ascii="Playfair Display" w:eastAsia="Playfair Display" w:hAnsi="Playfair Display" w:cs="Playfair Display"/>
          <w:b/>
          <w:color w:val="FF0000"/>
          <w:sz w:val="36"/>
          <w:szCs w:val="36"/>
        </w:rPr>
        <w:t>PROGETTO D’ISTITUTO</w:t>
      </w:r>
    </w:p>
    <w:p w14:paraId="3079C369" w14:textId="1AE15887" w:rsidR="001A1BC1" w:rsidRPr="00BD3110" w:rsidRDefault="00000000">
      <w:pPr>
        <w:jc w:val="center"/>
        <w:rPr>
          <w:rFonts w:ascii="Playfair Display" w:eastAsia="Playfair Display" w:hAnsi="Playfair Display" w:cs="Playfair Display"/>
          <w:b/>
          <w:color w:val="FF0000"/>
          <w:sz w:val="36"/>
          <w:szCs w:val="36"/>
        </w:rPr>
      </w:pPr>
      <w:r w:rsidRPr="00BD3110">
        <w:rPr>
          <w:rFonts w:ascii="Playfair Display" w:eastAsia="Playfair Display" w:hAnsi="Playfair Display" w:cs="Playfair Display"/>
          <w:b/>
          <w:color w:val="FF0000"/>
          <w:sz w:val="36"/>
          <w:szCs w:val="36"/>
        </w:rPr>
        <w:t>Criteri per l’attuazione dei percorsi di ambito</w:t>
      </w:r>
    </w:p>
    <w:p w14:paraId="0613967C" w14:textId="77777777" w:rsidR="00BD3110" w:rsidRDefault="00BD3110">
      <w:pPr>
        <w:rPr>
          <w:rFonts w:ascii="Raleway" w:eastAsia="Raleway" w:hAnsi="Raleway" w:cs="Raleway"/>
          <w:b/>
          <w:sz w:val="26"/>
          <w:szCs w:val="26"/>
        </w:rPr>
      </w:pPr>
    </w:p>
    <w:p w14:paraId="23C836C8" w14:textId="3BF37671" w:rsidR="001A1BC1" w:rsidRDefault="00000000">
      <w:pPr>
        <w:rPr>
          <w:rFonts w:ascii="Raleway" w:eastAsia="Raleway" w:hAnsi="Raleway" w:cs="Raleway"/>
          <w:b/>
          <w:color w:val="FF0000"/>
          <w:sz w:val="28"/>
          <w:szCs w:val="28"/>
        </w:rPr>
      </w:pPr>
      <w:r>
        <w:rPr>
          <w:rFonts w:ascii="Raleway" w:eastAsia="Raleway" w:hAnsi="Raleway" w:cs="Raleway"/>
          <w:b/>
          <w:sz w:val="26"/>
          <w:szCs w:val="26"/>
        </w:rPr>
        <w:t>1</w:t>
      </w:r>
      <w:r>
        <w:rPr>
          <w:rFonts w:ascii="Raleway" w:eastAsia="Raleway" w:hAnsi="Raleway" w:cs="Raleway"/>
          <w:b/>
          <w:color w:val="FF0000"/>
          <w:sz w:val="26"/>
          <w:szCs w:val="26"/>
        </w:rPr>
        <w:t>.</w:t>
      </w:r>
      <w:r>
        <w:rPr>
          <w:rFonts w:ascii="Raleway" w:eastAsia="Raleway" w:hAnsi="Raleway" w:cs="Raleway"/>
          <w:b/>
          <w:color w:val="FF0000"/>
          <w:sz w:val="28"/>
          <w:szCs w:val="28"/>
        </w:rPr>
        <w:t>Requisiti irrinunciabili</w:t>
      </w:r>
    </w:p>
    <w:p w14:paraId="52EA616F" w14:textId="1EF85CB3" w:rsidR="001A1BC1" w:rsidRDefault="00000000">
      <w:pPr>
        <w:ind w:left="720"/>
        <w:rPr>
          <w:rFonts w:ascii="Raleway" w:eastAsia="Raleway" w:hAnsi="Raleway" w:cs="Raleway"/>
          <w:i/>
          <w:sz w:val="30"/>
          <w:szCs w:val="30"/>
        </w:rPr>
      </w:pPr>
      <w:r>
        <w:rPr>
          <w:rFonts w:ascii="Raleway" w:eastAsia="Raleway" w:hAnsi="Raleway" w:cs="Raleway"/>
          <w:i/>
          <w:sz w:val="28"/>
          <w:szCs w:val="28"/>
        </w:rPr>
        <w:t xml:space="preserve">coerenza con le priorità del RAV (inclusione, orientamento, rapporto con il territorio)   </w:t>
      </w:r>
    </w:p>
    <w:p w14:paraId="04A8C3CF" w14:textId="77777777" w:rsidR="001A1BC1" w:rsidRDefault="00000000">
      <w:pPr>
        <w:ind w:left="720"/>
        <w:rPr>
          <w:rFonts w:ascii="Raleway" w:eastAsia="Raleway" w:hAnsi="Raleway" w:cs="Raleway"/>
          <w:i/>
          <w:sz w:val="28"/>
          <w:szCs w:val="28"/>
        </w:rPr>
      </w:pPr>
      <w:r>
        <w:rPr>
          <w:rFonts w:ascii="Raleway" w:eastAsia="Raleway" w:hAnsi="Raleway" w:cs="Raleway"/>
          <w:i/>
          <w:sz w:val="28"/>
          <w:szCs w:val="28"/>
        </w:rPr>
        <w:t>coerenza con gli obiettivi di ambito</w:t>
      </w:r>
    </w:p>
    <w:p w14:paraId="3266AD53" w14:textId="3908F880" w:rsidR="001A1BC1" w:rsidRDefault="00000000">
      <w:pPr>
        <w:rPr>
          <w:rFonts w:ascii="Raleway" w:eastAsia="Raleway" w:hAnsi="Raleway" w:cs="Raleway"/>
          <w:b/>
          <w:color w:val="FF0000"/>
          <w:sz w:val="16"/>
          <w:szCs w:val="16"/>
        </w:rPr>
      </w:pPr>
      <w:r>
        <w:rPr>
          <w:rFonts w:ascii="Raleway" w:eastAsia="Raleway" w:hAnsi="Raleway" w:cs="Raleway"/>
          <w:b/>
          <w:sz w:val="28"/>
          <w:szCs w:val="28"/>
        </w:rPr>
        <w:t>2.</w:t>
      </w:r>
      <w:r>
        <w:rPr>
          <w:rFonts w:ascii="Raleway" w:eastAsia="Raleway" w:hAnsi="Raleway" w:cs="Raleway"/>
          <w:b/>
          <w:color w:val="FF0000"/>
          <w:sz w:val="28"/>
          <w:szCs w:val="28"/>
        </w:rPr>
        <w:t>Ordine di precedenza:</w:t>
      </w:r>
    </w:p>
    <w:p w14:paraId="28142637" w14:textId="77777777" w:rsidR="001A1BC1" w:rsidRDefault="00000000">
      <w:pPr>
        <w:widowControl w:val="0"/>
        <w:numPr>
          <w:ilvl w:val="0"/>
          <w:numId w:val="1"/>
        </w:numPr>
        <w:rPr>
          <w:rFonts w:ascii="Raleway" w:eastAsia="Raleway" w:hAnsi="Raleway" w:cs="Raleway"/>
          <w:i/>
          <w:sz w:val="28"/>
          <w:szCs w:val="28"/>
        </w:rPr>
      </w:pPr>
      <w:r>
        <w:rPr>
          <w:rFonts w:ascii="Raleway" w:eastAsia="Raleway" w:hAnsi="Raleway" w:cs="Raleway"/>
          <w:i/>
          <w:sz w:val="28"/>
          <w:szCs w:val="28"/>
        </w:rPr>
        <w:t>ricaduta sull’intero Istituto;</w:t>
      </w:r>
    </w:p>
    <w:p w14:paraId="280AD663" w14:textId="77777777" w:rsidR="001A1BC1" w:rsidRDefault="00000000">
      <w:pPr>
        <w:widowControl w:val="0"/>
        <w:numPr>
          <w:ilvl w:val="0"/>
          <w:numId w:val="1"/>
        </w:numPr>
        <w:rPr>
          <w:rFonts w:ascii="Raleway" w:eastAsia="Raleway" w:hAnsi="Raleway" w:cs="Raleway"/>
          <w:i/>
          <w:sz w:val="28"/>
          <w:szCs w:val="28"/>
        </w:rPr>
      </w:pPr>
      <w:r>
        <w:rPr>
          <w:rFonts w:ascii="Raleway" w:eastAsia="Raleway" w:hAnsi="Raleway" w:cs="Raleway"/>
          <w:i/>
          <w:sz w:val="28"/>
          <w:szCs w:val="28"/>
        </w:rPr>
        <w:t>ricaduta su due ordini di scuola;</w:t>
      </w:r>
    </w:p>
    <w:p w14:paraId="42CF559A" w14:textId="77777777" w:rsidR="001A1BC1" w:rsidRDefault="00000000">
      <w:pPr>
        <w:widowControl w:val="0"/>
        <w:numPr>
          <w:ilvl w:val="0"/>
          <w:numId w:val="1"/>
        </w:numPr>
        <w:rPr>
          <w:rFonts w:ascii="Raleway" w:eastAsia="Raleway" w:hAnsi="Raleway" w:cs="Raleway"/>
          <w:i/>
          <w:sz w:val="28"/>
          <w:szCs w:val="28"/>
        </w:rPr>
      </w:pPr>
      <w:r>
        <w:rPr>
          <w:rFonts w:ascii="Raleway" w:eastAsia="Raleway" w:hAnsi="Raleway" w:cs="Raleway"/>
          <w:i/>
          <w:sz w:val="28"/>
          <w:szCs w:val="28"/>
        </w:rPr>
        <w:t>ricaduta sull’intero ordine di scuola;</w:t>
      </w:r>
    </w:p>
    <w:p w14:paraId="2713D348" w14:textId="77777777" w:rsidR="001A1BC1" w:rsidRDefault="00000000">
      <w:pPr>
        <w:widowControl w:val="0"/>
        <w:numPr>
          <w:ilvl w:val="0"/>
          <w:numId w:val="1"/>
        </w:numPr>
        <w:rPr>
          <w:rFonts w:ascii="Raleway" w:eastAsia="Raleway" w:hAnsi="Raleway" w:cs="Raleway"/>
          <w:i/>
          <w:sz w:val="28"/>
          <w:szCs w:val="28"/>
        </w:rPr>
      </w:pPr>
      <w:r>
        <w:rPr>
          <w:rFonts w:ascii="Raleway" w:eastAsia="Raleway" w:hAnsi="Raleway" w:cs="Raleway"/>
          <w:i/>
          <w:sz w:val="28"/>
          <w:szCs w:val="28"/>
        </w:rPr>
        <w:t>ricaduta su più plessi;</w:t>
      </w:r>
    </w:p>
    <w:p w14:paraId="3E9D3EEF" w14:textId="77777777" w:rsidR="001A1BC1" w:rsidRDefault="00000000">
      <w:pPr>
        <w:widowControl w:val="0"/>
        <w:numPr>
          <w:ilvl w:val="0"/>
          <w:numId w:val="1"/>
        </w:numPr>
        <w:rPr>
          <w:rFonts w:ascii="Raleway" w:eastAsia="Raleway" w:hAnsi="Raleway" w:cs="Raleway"/>
          <w:i/>
          <w:sz w:val="28"/>
          <w:szCs w:val="28"/>
        </w:rPr>
      </w:pPr>
      <w:r>
        <w:rPr>
          <w:rFonts w:ascii="Raleway" w:eastAsia="Raleway" w:hAnsi="Raleway" w:cs="Raleway"/>
          <w:i/>
          <w:sz w:val="28"/>
          <w:szCs w:val="28"/>
        </w:rPr>
        <w:t>ricaduta sul singolo plesso;</w:t>
      </w:r>
    </w:p>
    <w:p w14:paraId="31841F22" w14:textId="77777777" w:rsidR="001A1BC1" w:rsidRDefault="00000000">
      <w:pPr>
        <w:widowControl w:val="0"/>
        <w:numPr>
          <w:ilvl w:val="0"/>
          <w:numId w:val="1"/>
        </w:numPr>
        <w:rPr>
          <w:rFonts w:ascii="Raleway" w:eastAsia="Raleway" w:hAnsi="Raleway" w:cs="Raleway"/>
          <w:i/>
          <w:sz w:val="28"/>
          <w:szCs w:val="28"/>
        </w:rPr>
      </w:pPr>
      <w:r>
        <w:rPr>
          <w:rFonts w:ascii="Raleway" w:eastAsia="Raleway" w:hAnsi="Raleway" w:cs="Raleway"/>
          <w:i/>
          <w:sz w:val="28"/>
          <w:szCs w:val="28"/>
        </w:rPr>
        <w:t>ricaduta sulle classi “anni ponte”;</w:t>
      </w:r>
    </w:p>
    <w:p w14:paraId="34AB19B1" w14:textId="77777777" w:rsidR="001A1BC1" w:rsidRDefault="00000000">
      <w:pPr>
        <w:widowControl w:val="0"/>
        <w:numPr>
          <w:ilvl w:val="0"/>
          <w:numId w:val="1"/>
        </w:numPr>
        <w:rPr>
          <w:rFonts w:ascii="Raleway" w:eastAsia="Raleway" w:hAnsi="Raleway" w:cs="Raleway"/>
          <w:i/>
          <w:sz w:val="28"/>
          <w:szCs w:val="28"/>
        </w:rPr>
      </w:pPr>
      <w:r>
        <w:rPr>
          <w:rFonts w:ascii="Raleway" w:eastAsia="Raleway" w:hAnsi="Raleway" w:cs="Raleway"/>
          <w:i/>
          <w:sz w:val="28"/>
          <w:szCs w:val="28"/>
        </w:rPr>
        <w:t>ricaduta sulle classi/sezioni orizzontali e verticali;</w:t>
      </w:r>
    </w:p>
    <w:p w14:paraId="230579F0" w14:textId="77777777" w:rsidR="001A1BC1" w:rsidRDefault="00000000">
      <w:pPr>
        <w:widowControl w:val="0"/>
        <w:numPr>
          <w:ilvl w:val="0"/>
          <w:numId w:val="1"/>
        </w:numPr>
        <w:rPr>
          <w:rFonts w:ascii="Raleway" w:eastAsia="Raleway" w:hAnsi="Raleway" w:cs="Raleway"/>
          <w:i/>
          <w:sz w:val="28"/>
          <w:szCs w:val="28"/>
        </w:rPr>
      </w:pPr>
      <w:r>
        <w:rPr>
          <w:rFonts w:ascii="Raleway" w:eastAsia="Raleway" w:hAnsi="Raleway" w:cs="Raleway"/>
          <w:i/>
          <w:sz w:val="28"/>
          <w:szCs w:val="28"/>
        </w:rPr>
        <w:t>ricaduta sulla singola classe/sezione.</w:t>
      </w:r>
    </w:p>
    <w:p w14:paraId="2423AF7A" w14:textId="77777777" w:rsidR="001A1BC1" w:rsidRDefault="001A1BC1">
      <w:pPr>
        <w:rPr>
          <w:rFonts w:ascii="Raleway" w:eastAsia="Raleway" w:hAnsi="Raleway" w:cs="Raleway"/>
          <w:i/>
          <w:sz w:val="28"/>
          <w:szCs w:val="28"/>
        </w:rPr>
      </w:pPr>
    </w:p>
    <w:p w14:paraId="080F9325" w14:textId="77777777" w:rsidR="001A1BC1" w:rsidRDefault="00000000">
      <w:pPr>
        <w:numPr>
          <w:ilvl w:val="0"/>
          <w:numId w:val="1"/>
        </w:numPr>
        <w:rPr>
          <w:rFonts w:ascii="Raleway" w:eastAsia="Raleway" w:hAnsi="Raleway" w:cs="Raleway"/>
          <w:sz w:val="26"/>
          <w:szCs w:val="26"/>
        </w:rPr>
      </w:pPr>
      <w:proofErr w:type="gramStart"/>
      <w:r>
        <w:rPr>
          <w:rFonts w:ascii="Raleway" w:eastAsia="Raleway" w:hAnsi="Raleway" w:cs="Raleway"/>
          <w:sz w:val="26"/>
          <w:szCs w:val="26"/>
        </w:rPr>
        <w:t>L’attuazione dei percorsi,</w:t>
      </w:r>
      <w:proofErr w:type="gramEnd"/>
      <w:r>
        <w:rPr>
          <w:rFonts w:ascii="Raleway" w:eastAsia="Raleway" w:hAnsi="Raleway" w:cs="Raleway"/>
          <w:sz w:val="26"/>
          <w:szCs w:val="26"/>
        </w:rPr>
        <w:t xml:space="preserve"> deve essere il risultato di un lavoro di équipe coordinata da un referente. Il gruppo lavorerà in modo collegiale per raggiungere il fine prefissato.</w:t>
      </w:r>
    </w:p>
    <w:p w14:paraId="588CB247" w14:textId="77777777" w:rsidR="001A1BC1" w:rsidRDefault="00000000">
      <w:pPr>
        <w:numPr>
          <w:ilvl w:val="0"/>
          <w:numId w:val="1"/>
        </w:numPr>
        <w:rPr>
          <w:rFonts w:ascii="Raleway" w:eastAsia="Raleway" w:hAnsi="Raleway" w:cs="Raleway"/>
          <w:sz w:val="26"/>
          <w:szCs w:val="26"/>
        </w:rPr>
      </w:pPr>
      <w:r>
        <w:rPr>
          <w:rFonts w:ascii="Raleway" w:eastAsia="Raleway" w:hAnsi="Raleway" w:cs="Raleway"/>
          <w:sz w:val="26"/>
          <w:szCs w:val="26"/>
        </w:rPr>
        <w:t>Le risorse necessarie dovranno risultare congrue rapportando costi complessivi, numero dei beneficiari e risultati ottenuti.</w:t>
      </w:r>
    </w:p>
    <w:p w14:paraId="28A044B5" w14:textId="77777777" w:rsidR="001A1BC1" w:rsidRDefault="00000000">
      <w:pPr>
        <w:numPr>
          <w:ilvl w:val="0"/>
          <w:numId w:val="1"/>
        </w:numPr>
        <w:rPr>
          <w:rFonts w:ascii="Raleway" w:eastAsia="Raleway" w:hAnsi="Raleway" w:cs="Raleway"/>
          <w:sz w:val="26"/>
          <w:szCs w:val="26"/>
        </w:rPr>
      </w:pPr>
      <w:r>
        <w:rPr>
          <w:rFonts w:ascii="Raleway" w:eastAsia="Raleway" w:hAnsi="Raleway" w:cs="Raleway"/>
          <w:sz w:val="26"/>
          <w:szCs w:val="26"/>
        </w:rPr>
        <w:t>I risultati finali dovranno essere misurabili e verificabili da tutti.</w:t>
      </w:r>
    </w:p>
    <w:p w14:paraId="27789159" w14:textId="77777777" w:rsidR="001A1BC1" w:rsidRDefault="001A1BC1">
      <w:pPr>
        <w:rPr>
          <w:rFonts w:ascii="Raleway" w:eastAsia="Raleway" w:hAnsi="Raleway" w:cs="Raleway"/>
          <w:sz w:val="26"/>
          <w:szCs w:val="26"/>
        </w:rPr>
      </w:pPr>
    </w:p>
    <w:p w14:paraId="576CC2A5" w14:textId="77777777" w:rsidR="001A1BC1" w:rsidRDefault="00000000">
      <w:pPr>
        <w:rPr>
          <w:rFonts w:ascii="Raleway" w:eastAsia="Raleway" w:hAnsi="Raleway" w:cs="Raleway"/>
          <w:b/>
          <w:color w:val="FF0000"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3</w:t>
      </w:r>
      <w:r>
        <w:rPr>
          <w:rFonts w:ascii="Raleway" w:eastAsia="Raleway" w:hAnsi="Raleway" w:cs="Raleway"/>
          <w:b/>
          <w:color w:val="FF0000"/>
          <w:sz w:val="28"/>
          <w:szCs w:val="28"/>
        </w:rPr>
        <w:t>.</w:t>
      </w:r>
      <w:r>
        <w:rPr>
          <w:rFonts w:ascii="Raleway" w:eastAsia="Raleway" w:hAnsi="Raleway" w:cs="Raleway"/>
          <w:color w:val="FF0000"/>
          <w:sz w:val="28"/>
          <w:szCs w:val="28"/>
        </w:rPr>
        <w:t xml:space="preserve"> </w:t>
      </w:r>
      <w:r>
        <w:rPr>
          <w:rFonts w:ascii="Raleway" w:eastAsia="Raleway" w:hAnsi="Raleway" w:cs="Raleway"/>
          <w:b/>
          <w:color w:val="FF0000"/>
          <w:sz w:val="28"/>
          <w:szCs w:val="28"/>
        </w:rPr>
        <w:t>Nell’adesione all’ambito sarà necessario prevedere e precisare:</w:t>
      </w:r>
    </w:p>
    <w:p w14:paraId="02742071" w14:textId="77777777" w:rsidR="001A1BC1" w:rsidRDefault="00000000">
      <w:pPr>
        <w:numPr>
          <w:ilvl w:val="0"/>
          <w:numId w:val="3"/>
        </w:numPr>
        <w:rPr>
          <w:rFonts w:ascii="Raleway" w:eastAsia="Raleway" w:hAnsi="Raleway" w:cs="Raleway"/>
          <w:sz w:val="26"/>
          <w:szCs w:val="26"/>
        </w:rPr>
      </w:pPr>
      <w:proofErr w:type="gramStart"/>
      <w:r>
        <w:rPr>
          <w:rFonts w:ascii="Raleway" w:eastAsia="Raleway" w:hAnsi="Raleway" w:cs="Raleway"/>
          <w:sz w:val="26"/>
          <w:szCs w:val="26"/>
        </w:rPr>
        <w:t>tutto  il</w:t>
      </w:r>
      <w:proofErr w:type="gramEnd"/>
      <w:r>
        <w:rPr>
          <w:rFonts w:ascii="Raleway" w:eastAsia="Raleway" w:hAnsi="Raleway" w:cs="Raleway"/>
          <w:sz w:val="26"/>
          <w:szCs w:val="26"/>
        </w:rPr>
        <w:t xml:space="preserve"> personale coinvolto, docente e non docente;</w:t>
      </w:r>
    </w:p>
    <w:p w14:paraId="3C0D4320" w14:textId="77777777" w:rsidR="001A1BC1" w:rsidRDefault="00000000">
      <w:pPr>
        <w:numPr>
          <w:ilvl w:val="0"/>
          <w:numId w:val="3"/>
        </w:numPr>
        <w:rPr>
          <w:rFonts w:ascii="Raleway" w:eastAsia="Raleway" w:hAnsi="Raleway" w:cs="Raleway"/>
          <w:sz w:val="26"/>
          <w:szCs w:val="26"/>
        </w:rPr>
      </w:pPr>
      <w:r>
        <w:rPr>
          <w:rFonts w:ascii="Raleway" w:eastAsia="Raleway" w:hAnsi="Raleway" w:cs="Raleway"/>
          <w:sz w:val="26"/>
          <w:szCs w:val="26"/>
        </w:rPr>
        <w:t xml:space="preserve">materiali e servizi necessari; </w:t>
      </w:r>
    </w:p>
    <w:p w14:paraId="63D505AE" w14:textId="77777777" w:rsidR="001A1BC1" w:rsidRDefault="00000000">
      <w:pPr>
        <w:numPr>
          <w:ilvl w:val="0"/>
          <w:numId w:val="3"/>
        </w:numPr>
        <w:rPr>
          <w:rFonts w:ascii="Raleway" w:eastAsia="Raleway" w:hAnsi="Raleway" w:cs="Raleway"/>
          <w:sz w:val="26"/>
          <w:szCs w:val="26"/>
        </w:rPr>
      </w:pPr>
      <w:r>
        <w:rPr>
          <w:rFonts w:ascii="Raleway" w:eastAsia="Raleway" w:hAnsi="Raleway" w:cs="Raleway"/>
          <w:sz w:val="26"/>
          <w:szCs w:val="26"/>
        </w:rPr>
        <w:t>il numero delle eventuali ore di insegnamento aggiuntive (che presuppongono il rientro pomeridiano degli alunni) e delle ore aggiuntive di non insegnamento;</w:t>
      </w:r>
    </w:p>
    <w:p w14:paraId="7E47D9FF" w14:textId="77777777" w:rsidR="001A1BC1" w:rsidRDefault="00000000">
      <w:pPr>
        <w:numPr>
          <w:ilvl w:val="0"/>
          <w:numId w:val="3"/>
        </w:numPr>
        <w:rPr>
          <w:rFonts w:ascii="Raleway" w:eastAsia="Raleway" w:hAnsi="Raleway" w:cs="Raleway"/>
          <w:sz w:val="26"/>
          <w:szCs w:val="26"/>
        </w:rPr>
      </w:pPr>
      <w:r>
        <w:rPr>
          <w:rFonts w:ascii="Raleway" w:eastAsia="Raleway" w:hAnsi="Raleway" w:cs="Raleway"/>
          <w:sz w:val="26"/>
          <w:szCs w:val="26"/>
        </w:rPr>
        <w:t>il calendario delle attività per evitare sovrapposizioni (quando è possibile).</w:t>
      </w:r>
    </w:p>
    <w:p w14:paraId="2582FA28" w14:textId="2224486A" w:rsidR="001A1BC1" w:rsidRDefault="00000000">
      <w:pPr>
        <w:rPr>
          <w:rFonts w:ascii="Raleway" w:eastAsia="Raleway" w:hAnsi="Raleway" w:cs="Raleway"/>
          <w:b/>
          <w:sz w:val="26"/>
          <w:szCs w:val="26"/>
          <w:u w:val="single"/>
        </w:rPr>
      </w:pPr>
      <w:r>
        <w:rPr>
          <w:rFonts w:ascii="Raleway" w:eastAsia="Raleway" w:hAnsi="Raleway" w:cs="Raleway"/>
          <w:sz w:val="26"/>
          <w:szCs w:val="26"/>
        </w:rPr>
        <w:t>Gli incontri per la progettazione, sia in presenza che on-line, saranno preventivamente comunicati in Segreteria per la necessaria registrazione e successivamente verbalizzati</w:t>
      </w:r>
      <w:r>
        <w:rPr>
          <w:rFonts w:ascii="Raleway" w:eastAsia="Raleway" w:hAnsi="Raleway" w:cs="Raleway"/>
          <w:b/>
          <w:sz w:val="26"/>
          <w:szCs w:val="26"/>
        </w:rPr>
        <w:t xml:space="preserve"> </w:t>
      </w:r>
      <w:r>
        <w:rPr>
          <w:rFonts w:ascii="Raleway" w:eastAsia="Raleway" w:hAnsi="Raleway" w:cs="Raleway"/>
          <w:b/>
          <w:sz w:val="26"/>
          <w:szCs w:val="26"/>
          <w:u w:val="single"/>
        </w:rPr>
        <w:t xml:space="preserve">(per il </w:t>
      </w:r>
      <w:proofErr w:type="gramStart"/>
      <w:r>
        <w:rPr>
          <w:rFonts w:ascii="Raleway" w:eastAsia="Raleway" w:hAnsi="Raleway" w:cs="Raleway"/>
          <w:b/>
          <w:sz w:val="26"/>
          <w:szCs w:val="26"/>
          <w:u w:val="single"/>
        </w:rPr>
        <w:t>verbale  farà</w:t>
      </w:r>
      <w:proofErr w:type="gramEnd"/>
      <w:r>
        <w:rPr>
          <w:rFonts w:ascii="Raleway" w:eastAsia="Raleway" w:hAnsi="Raleway" w:cs="Raleway"/>
          <w:b/>
          <w:sz w:val="26"/>
          <w:szCs w:val="26"/>
          <w:u w:val="single"/>
        </w:rPr>
        <w:t xml:space="preserve"> fede la registrazione dell’incontro nel diario di bordo).</w:t>
      </w:r>
    </w:p>
    <w:p w14:paraId="2CC3A760" w14:textId="77777777" w:rsidR="001A1BC1" w:rsidRDefault="001A1BC1">
      <w:pPr>
        <w:rPr>
          <w:rFonts w:ascii="Raleway" w:eastAsia="Raleway" w:hAnsi="Raleway" w:cs="Raleway"/>
          <w:b/>
          <w:sz w:val="28"/>
          <w:szCs w:val="28"/>
        </w:rPr>
      </w:pPr>
    </w:p>
    <w:p w14:paraId="68F8D55B" w14:textId="2C624D3B" w:rsidR="001A1BC1" w:rsidRDefault="00000000">
      <w:pPr>
        <w:rPr>
          <w:rFonts w:ascii="Raleway" w:eastAsia="Raleway" w:hAnsi="Raleway" w:cs="Raleway"/>
          <w:color w:val="FF0000"/>
          <w:sz w:val="26"/>
          <w:szCs w:val="26"/>
        </w:rPr>
      </w:pPr>
      <w:r>
        <w:rPr>
          <w:rFonts w:ascii="Raleway" w:eastAsia="Raleway" w:hAnsi="Raleway" w:cs="Raleway"/>
          <w:b/>
          <w:sz w:val="28"/>
          <w:szCs w:val="28"/>
        </w:rPr>
        <w:t>4</w:t>
      </w:r>
      <w:r>
        <w:rPr>
          <w:rFonts w:ascii="Raleway" w:eastAsia="Raleway" w:hAnsi="Raleway" w:cs="Raleway"/>
          <w:b/>
          <w:color w:val="FF0000"/>
          <w:sz w:val="28"/>
          <w:szCs w:val="28"/>
        </w:rPr>
        <w:t xml:space="preserve">. Il </w:t>
      </w:r>
      <w:r w:rsidR="00B5341F">
        <w:rPr>
          <w:rFonts w:ascii="Raleway" w:eastAsia="Raleway" w:hAnsi="Raleway" w:cs="Raleway"/>
          <w:b/>
          <w:color w:val="FF0000"/>
          <w:sz w:val="28"/>
          <w:szCs w:val="28"/>
        </w:rPr>
        <w:t>Progetto</w:t>
      </w:r>
      <w:r>
        <w:rPr>
          <w:rFonts w:ascii="Raleway" w:eastAsia="Raleway" w:hAnsi="Raleway" w:cs="Raleway"/>
          <w:b/>
          <w:color w:val="FF0000"/>
          <w:sz w:val="28"/>
          <w:szCs w:val="28"/>
        </w:rPr>
        <w:t xml:space="preserve"> sarà rendicontato a fine anno con:</w:t>
      </w:r>
    </w:p>
    <w:p w14:paraId="2D1DE8D7" w14:textId="588862C1" w:rsidR="001A1BC1" w:rsidRPr="00991692" w:rsidRDefault="00000000">
      <w:pPr>
        <w:numPr>
          <w:ilvl w:val="0"/>
          <w:numId w:val="2"/>
        </w:numPr>
        <w:rPr>
          <w:rFonts w:ascii="Raleway" w:eastAsia="Raleway" w:hAnsi="Raleway" w:cs="Raleway"/>
          <w:sz w:val="26"/>
          <w:szCs w:val="26"/>
        </w:rPr>
      </w:pPr>
      <w:r w:rsidRPr="00991692">
        <w:rPr>
          <w:rFonts w:ascii="Raleway" w:eastAsia="Raleway" w:hAnsi="Raleway" w:cs="Raleway"/>
          <w:sz w:val="26"/>
          <w:szCs w:val="26"/>
        </w:rPr>
        <w:t>il foglio del riepilogo ore dal quale si evincono le ore prestate in eccedenza;</w:t>
      </w:r>
    </w:p>
    <w:p w14:paraId="6BA8BF13" w14:textId="77777777" w:rsidR="00B5341F" w:rsidRDefault="00000000" w:rsidP="00B5341F">
      <w:pPr>
        <w:numPr>
          <w:ilvl w:val="0"/>
          <w:numId w:val="2"/>
        </w:numPr>
        <w:rPr>
          <w:rFonts w:ascii="Raleway" w:eastAsia="Raleway" w:hAnsi="Raleway" w:cs="Raleway"/>
          <w:sz w:val="26"/>
          <w:szCs w:val="26"/>
        </w:rPr>
      </w:pPr>
      <w:r>
        <w:rPr>
          <w:rFonts w:ascii="Raleway" w:eastAsia="Raleway" w:hAnsi="Raleway" w:cs="Raleway"/>
          <w:sz w:val="26"/>
          <w:szCs w:val="26"/>
        </w:rPr>
        <w:t>il diario di bordo;</w:t>
      </w:r>
    </w:p>
    <w:p w14:paraId="3FDCF87F" w14:textId="385D3AE2" w:rsidR="001A1BC1" w:rsidRPr="00B5341F" w:rsidRDefault="00000000" w:rsidP="00B5341F">
      <w:pPr>
        <w:numPr>
          <w:ilvl w:val="0"/>
          <w:numId w:val="2"/>
        </w:numPr>
        <w:rPr>
          <w:rFonts w:ascii="Raleway" w:eastAsia="Raleway" w:hAnsi="Raleway" w:cs="Raleway"/>
          <w:sz w:val="26"/>
          <w:szCs w:val="26"/>
        </w:rPr>
      </w:pPr>
      <w:r w:rsidRPr="00B5341F">
        <w:rPr>
          <w:rFonts w:ascii="Raleway" w:eastAsia="Raleway" w:hAnsi="Raleway" w:cs="Raleway"/>
          <w:sz w:val="26"/>
          <w:szCs w:val="26"/>
        </w:rPr>
        <w:t>la relazione finale.</w:t>
      </w:r>
    </w:p>
    <w:p w14:paraId="01E3DD2B" w14:textId="77777777" w:rsidR="001A1BC1" w:rsidRDefault="001A1BC1">
      <w:pPr>
        <w:rPr>
          <w:rFonts w:ascii="Raleway" w:eastAsia="Raleway" w:hAnsi="Raleway" w:cs="Raleway"/>
          <w:sz w:val="26"/>
          <w:szCs w:val="26"/>
        </w:rPr>
      </w:pPr>
    </w:p>
    <w:p w14:paraId="1DA87A77" w14:textId="77777777" w:rsidR="001A1BC1" w:rsidRDefault="001A1BC1">
      <w:pPr>
        <w:rPr>
          <w:rFonts w:ascii="Raleway" w:eastAsia="Raleway" w:hAnsi="Raleway" w:cs="Raleway"/>
          <w:sz w:val="26"/>
          <w:szCs w:val="26"/>
        </w:rPr>
      </w:pPr>
    </w:p>
    <w:p w14:paraId="636EDCEA" w14:textId="77777777" w:rsidR="001A1BC1" w:rsidRDefault="001A1BC1">
      <w:pPr>
        <w:rPr>
          <w:rFonts w:ascii="Raleway" w:eastAsia="Raleway" w:hAnsi="Raleway" w:cs="Raleway"/>
          <w:sz w:val="26"/>
          <w:szCs w:val="26"/>
        </w:rPr>
      </w:pPr>
    </w:p>
    <w:p w14:paraId="2F1DD89C" w14:textId="77777777" w:rsidR="001A1BC1" w:rsidRDefault="001A1BC1">
      <w:pPr>
        <w:rPr>
          <w:rFonts w:ascii="Raleway" w:eastAsia="Raleway" w:hAnsi="Raleway" w:cs="Raleway"/>
          <w:sz w:val="26"/>
          <w:szCs w:val="26"/>
        </w:rPr>
      </w:pPr>
    </w:p>
    <w:p w14:paraId="270BA181" w14:textId="77777777" w:rsidR="001A1BC1" w:rsidRDefault="001A1BC1">
      <w:pPr>
        <w:spacing w:line="276" w:lineRule="auto"/>
        <w:rPr>
          <w:rFonts w:ascii="Calibri" w:eastAsia="Calibri" w:hAnsi="Calibri" w:cs="Calibri"/>
        </w:rPr>
      </w:pPr>
    </w:p>
    <w:p w14:paraId="043F9A9F" w14:textId="77777777" w:rsidR="001A1BC1" w:rsidRDefault="00000000">
      <w:pPr>
        <w:spacing w:line="276" w:lineRule="auto"/>
        <w:rPr>
          <w:rFonts w:ascii="Raleway" w:eastAsia="Raleway" w:hAnsi="Raleway" w:cs="Raleway"/>
          <w:sz w:val="26"/>
          <w:szCs w:val="26"/>
        </w:rPr>
      </w:pPr>
      <w:r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171B878D" w14:textId="77777777" w:rsidR="001A1BC1" w:rsidRDefault="001A1BC1">
      <w:pPr>
        <w:rPr>
          <w:rFonts w:ascii="Raleway" w:eastAsia="Raleway" w:hAnsi="Raleway" w:cs="Raleway"/>
          <w:sz w:val="26"/>
          <w:szCs w:val="26"/>
        </w:rPr>
      </w:pPr>
    </w:p>
    <w:sectPr w:rsidR="001A1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ECB2" w14:textId="77777777" w:rsidR="0064522A" w:rsidRDefault="0064522A">
      <w:r>
        <w:separator/>
      </w:r>
    </w:p>
  </w:endnote>
  <w:endnote w:type="continuationSeparator" w:id="0">
    <w:p w14:paraId="54985EAB" w14:textId="77777777" w:rsidR="0064522A" w:rsidRDefault="0064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Playfair Display"/>
    <w:charset w:val="00"/>
    <w:family w:val="auto"/>
    <w:pitch w:val="default"/>
  </w:font>
  <w:font w:name="Raleway">
    <w:altName w:val="Trebuchet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02F4" w14:textId="77777777" w:rsidR="001A1BC1" w:rsidRDefault="001A1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588D" w14:textId="77777777" w:rsidR="001A1BC1" w:rsidRDefault="001A1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8FF6" w14:textId="77777777" w:rsidR="001A1BC1" w:rsidRDefault="001A1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9D32" w14:textId="77777777" w:rsidR="0064522A" w:rsidRDefault="0064522A">
      <w:r>
        <w:separator/>
      </w:r>
    </w:p>
  </w:footnote>
  <w:footnote w:type="continuationSeparator" w:id="0">
    <w:p w14:paraId="6B5EC83B" w14:textId="77777777" w:rsidR="0064522A" w:rsidRDefault="0064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A8DF" w14:textId="77777777" w:rsidR="001A1BC1" w:rsidRDefault="001A1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B456" w14:textId="77777777" w:rsidR="001A1BC1" w:rsidRDefault="001A1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4577" w14:textId="77777777" w:rsidR="001A1BC1" w:rsidRDefault="001A1B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BD0"/>
    <w:multiLevelType w:val="multilevel"/>
    <w:tmpl w:val="605AF8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A71BC2"/>
    <w:multiLevelType w:val="multilevel"/>
    <w:tmpl w:val="2A06AE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FE4E0B"/>
    <w:multiLevelType w:val="multilevel"/>
    <w:tmpl w:val="75662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24312308">
    <w:abstractNumId w:val="1"/>
  </w:num>
  <w:num w:numId="2" w16cid:durableId="1519926200">
    <w:abstractNumId w:val="2"/>
  </w:num>
  <w:num w:numId="3" w16cid:durableId="58545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C1"/>
    <w:rsid w:val="00134614"/>
    <w:rsid w:val="001A1BC1"/>
    <w:rsid w:val="001E5EC1"/>
    <w:rsid w:val="005C2935"/>
    <w:rsid w:val="0064522A"/>
    <w:rsid w:val="006E1CBA"/>
    <w:rsid w:val="008D202D"/>
    <w:rsid w:val="00991692"/>
    <w:rsid w:val="00B5341F"/>
    <w:rsid w:val="00B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7E92"/>
  <w15:docId w15:val="{AC4E0C58-B46E-4412-8917-AAB6E740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D6E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5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8FB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5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8FB"/>
    <w:rPr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6D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6D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6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1GtgfP4TCE+iXGFV3kgBwN4KA==">AMUW2mVSm4RnDpkwFQBAE/28d66x3OycPt57Ju41wGLyc6TRfuEUjoIuj3o2b8Jm8DuN9or/8+S+wOoSwoAoJDsdsN+sTQ5Q0//6VVblfxlFY66yuIn41l1vpXElblVq7claE2ljUVEM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Martina Moretti</cp:lastModifiedBy>
  <cp:revision>8</cp:revision>
  <dcterms:created xsi:type="dcterms:W3CDTF">2022-10-03T14:15:00Z</dcterms:created>
  <dcterms:modified xsi:type="dcterms:W3CDTF">2022-10-03T15:12:00Z</dcterms:modified>
</cp:coreProperties>
</file>